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FA87DE" w14:textId="77777777" w:rsidR="00C00753" w:rsidRDefault="00C00753" w:rsidP="00C00753">
      <w:r>
        <w:t>Muzeum Narodowe we Wrocławiu</w:t>
      </w:r>
    </w:p>
    <w:p w14:paraId="4D3B401E" w14:textId="77777777" w:rsidR="00F40B55" w:rsidRDefault="00F40B55" w:rsidP="00C00753"/>
    <w:p w14:paraId="75178B06" w14:textId="77777777" w:rsidR="007B54F7" w:rsidRDefault="007B54F7" w:rsidP="00C00753"/>
    <w:p w14:paraId="233D5400" w14:textId="77777777" w:rsidR="00C00753" w:rsidRDefault="00C00753" w:rsidP="00C00753"/>
    <w:p w14:paraId="02CC505B" w14:textId="77777777" w:rsidR="00C00753" w:rsidRPr="00C00753" w:rsidRDefault="00C00753" w:rsidP="00321F1F">
      <w:pPr>
        <w:rPr>
          <w:b/>
          <w:bCs/>
        </w:rPr>
      </w:pPr>
      <w:r w:rsidRPr="00C00753">
        <w:rPr>
          <w:b/>
          <w:bCs/>
        </w:rPr>
        <w:t>Medalierstwo z lat 1700–1799 w zbiorach Muzeum Narodowego we Wrocławiu</w:t>
      </w:r>
    </w:p>
    <w:p w14:paraId="03364713" w14:textId="77777777" w:rsidR="00321F1F" w:rsidRDefault="00321F1F" w:rsidP="00321F1F">
      <w:pPr>
        <w:rPr>
          <w:b/>
          <w:bCs/>
        </w:rPr>
      </w:pPr>
    </w:p>
    <w:p w14:paraId="197895DD" w14:textId="1D9D8D1D" w:rsidR="00321F1F" w:rsidRPr="00321F1F" w:rsidRDefault="00C00753" w:rsidP="00321F1F">
      <w:pPr>
        <w:rPr>
          <w:b/>
        </w:rPr>
      </w:pPr>
      <w:r w:rsidRPr="00C00753">
        <w:rPr>
          <w:b/>
          <w:bCs/>
        </w:rPr>
        <w:t>2</w:t>
      </w:r>
      <w:r w:rsidR="00842371">
        <w:rPr>
          <w:b/>
          <w:bCs/>
        </w:rPr>
        <w:t xml:space="preserve"> czerwca </w:t>
      </w:r>
      <w:r w:rsidRPr="00C00753">
        <w:rPr>
          <w:b/>
          <w:bCs/>
        </w:rPr>
        <w:t>–</w:t>
      </w:r>
      <w:r w:rsidR="00842371">
        <w:rPr>
          <w:b/>
          <w:bCs/>
        </w:rPr>
        <w:t xml:space="preserve"> </w:t>
      </w:r>
      <w:r w:rsidRPr="00C00753">
        <w:rPr>
          <w:b/>
          <w:bCs/>
        </w:rPr>
        <w:t>30</w:t>
      </w:r>
      <w:r w:rsidR="00842371">
        <w:rPr>
          <w:b/>
          <w:bCs/>
        </w:rPr>
        <w:t xml:space="preserve"> sierpnia </w:t>
      </w:r>
      <w:r w:rsidRPr="00C00753">
        <w:rPr>
          <w:b/>
          <w:bCs/>
        </w:rPr>
        <w:t>2026</w:t>
      </w:r>
      <w:r w:rsidR="00321F1F">
        <w:rPr>
          <w:b/>
          <w:bCs/>
        </w:rPr>
        <w:br/>
      </w:r>
      <w:r w:rsidR="00321F1F">
        <w:rPr>
          <w:b/>
        </w:rPr>
        <w:br/>
      </w:r>
      <w:r w:rsidR="00321F1F" w:rsidRPr="00321F1F">
        <w:rPr>
          <w:b/>
        </w:rPr>
        <w:t>Kuratorka</w:t>
      </w:r>
      <w:r w:rsidR="00321F1F">
        <w:rPr>
          <w:b/>
        </w:rPr>
        <w:t xml:space="preserve"> wystawy</w:t>
      </w:r>
      <w:r w:rsidR="00321F1F" w:rsidRPr="00321F1F">
        <w:rPr>
          <w:b/>
        </w:rPr>
        <w:t>: Magdalena Karnicka</w:t>
      </w:r>
    </w:p>
    <w:p w14:paraId="4BA9761A" w14:textId="77777777" w:rsidR="00F40B55" w:rsidRPr="00297453" w:rsidRDefault="00F40B55" w:rsidP="00F40B55">
      <w:pPr>
        <w:rPr>
          <w:rFonts w:cstheme="minorHAnsi"/>
          <w:b/>
          <w:bCs/>
          <w:color w:val="EE0000"/>
        </w:rPr>
      </w:pPr>
    </w:p>
    <w:p w14:paraId="3FFAF43D" w14:textId="77777777" w:rsidR="00321F1F" w:rsidRDefault="00321F1F" w:rsidP="00C84F8B">
      <w:pPr>
        <w:rPr>
          <w:b/>
          <w:bCs/>
        </w:rPr>
      </w:pPr>
    </w:p>
    <w:p w14:paraId="3F24AA52" w14:textId="3E6EDCE0" w:rsidR="00C84F8B" w:rsidRPr="00963284" w:rsidRDefault="00C84F8B" w:rsidP="00C84F8B">
      <w:pPr>
        <w:rPr>
          <w:b/>
          <w:bCs/>
        </w:rPr>
      </w:pPr>
      <w:r w:rsidRPr="00963284">
        <w:rPr>
          <w:b/>
          <w:bCs/>
        </w:rPr>
        <w:t xml:space="preserve">Arcydzieła sztuki medalierskiej upamiętniające najważniejsze wydarzenia </w:t>
      </w:r>
      <w:r w:rsidR="003A712A">
        <w:rPr>
          <w:b/>
          <w:bCs/>
        </w:rPr>
        <w:t>tego okresu</w:t>
      </w:r>
      <w:r w:rsidRPr="00963284">
        <w:rPr>
          <w:b/>
          <w:bCs/>
        </w:rPr>
        <w:t xml:space="preserve"> </w:t>
      </w:r>
      <w:r w:rsidR="003A712A">
        <w:rPr>
          <w:b/>
          <w:bCs/>
        </w:rPr>
        <w:t xml:space="preserve"> odbywające się </w:t>
      </w:r>
      <w:r w:rsidRPr="00963284">
        <w:rPr>
          <w:b/>
          <w:bCs/>
        </w:rPr>
        <w:t>Wrocławi</w:t>
      </w:r>
      <w:r w:rsidR="003A712A">
        <w:rPr>
          <w:b/>
          <w:bCs/>
        </w:rPr>
        <w:t>u</w:t>
      </w:r>
      <w:r w:rsidRPr="00963284">
        <w:rPr>
          <w:b/>
          <w:bCs/>
        </w:rPr>
        <w:t xml:space="preserve"> i </w:t>
      </w:r>
      <w:r w:rsidR="00321F1F">
        <w:rPr>
          <w:b/>
          <w:bCs/>
        </w:rPr>
        <w:t xml:space="preserve">na </w:t>
      </w:r>
      <w:r w:rsidRPr="00963284">
        <w:rPr>
          <w:b/>
          <w:bCs/>
        </w:rPr>
        <w:t>Śląsk</w:t>
      </w:r>
      <w:r w:rsidR="00321F1F">
        <w:rPr>
          <w:b/>
          <w:bCs/>
        </w:rPr>
        <w:t>u</w:t>
      </w:r>
      <w:r w:rsidRPr="00963284">
        <w:rPr>
          <w:b/>
          <w:bCs/>
        </w:rPr>
        <w:t xml:space="preserve"> można będzie zobaczyć na nowej wystawie czasowej w Muzeum Narodowym we Wrocławiu. </w:t>
      </w:r>
      <w:r w:rsidRPr="00963284">
        <w:rPr>
          <w:rFonts w:cstheme="minorHAnsi"/>
          <w:b/>
          <w:bCs/>
        </w:rPr>
        <w:t xml:space="preserve">Pokazane zostaną medale, plakiety, żetony i tłoki medalowe. </w:t>
      </w:r>
      <w:r w:rsidRPr="00963284">
        <w:rPr>
          <w:rFonts w:cstheme="minorHAnsi"/>
          <w:b/>
          <w:bCs/>
          <w:color w:val="000000" w:themeColor="text1"/>
        </w:rPr>
        <w:t>To kolejna z serii ekspozycji prezentujących bogate zbiory sztuki medalierskiej wrocławskiego muzeum.</w:t>
      </w:r>
    </w:p>
    <w:p w14:paraId="7CA6F4AF" w14:textId="77777777" w:rsidR="00C84F8B" w:rsidRPr="00C84F8B" w:rsidRDefault="00C84F8B" w:rsidP="00CB08B4"/>
    <w:p w14:paraId="4A291159" w14:textId="587AE577" w:rsidR="00C84F8B" w:rsidRPr="00963284" w:rsidRDefault="00321F1F" w:rsidP="00C84F8B">
      <w:r>
        <w:t>„</w:t>
      </w:r>
      <w:r w:rsidR="00C84F8B" w:rsidRPr="00963284">
        <w:t xml:space="preserve">To rodzaj niezwykłej metalowej </w:t>
      </w:r>
      <w:r>
        <w:t>»</w:t>
      </w:r>
      <w:r w:rsidR="00C84F8B" w:rsidRPr="00963284">
        <w:t>kroniki</w:t>
      </w:r>
      <w:r>
        <w:t>«</w:t>
      </w:r>
      <w:r w:rsidR="00C84F8B" w:rsidRPr="00963284">
        <w:t xml:space="preserve"> powstałej dzięki talentowi ich twórców, którzy to na małej powierzchni potrafili zawrzeć tak wiele treści oraz symbolicznych przedstawień</w:t>
      </w:r>
      <w:r>
        <w:t>”</w:t>
      </w:r>
      <w:r w:rsidR="00C84F8B" w:rsidRPr="00963284">
        <w:t xml:space="preserve"> – mówi dr hab. Piotr Oszczanowski, dyrektor Muzeum Narodowego we Wrocławiu. </w:t>
      </w:r>
      <w:r>
        <w:t>„</w:t>
      </w:r>
      <w:r w:rsidR="00C84F8B" w:rsidRPr="00963284">
        <w:t>Zobaczymy dostojnych bohaterów, brzemienne w skutkach wydarzenia historyczne, wyjątkowe uroczystości i spektakularne fundacje – jednym słowem to wszystko, czym wówczas żył</w:t>
      </w:r>
      <w:r w:rsidR="00963284" w:rsidRPr="00963284">
        <w:t>y</w:t>
      </w:r>
      <w:r w:rsidR="00C84F8B" w:rsidRPr="00963284">
        <w:t xml:space="preserve"> XVIII-wieczny Wrocław, Śląski i Europa. O tym się mówiło, to się komentowało”.</w:t>
      </w:r>
    </w:p>
    <w:p w14:paraId="248B5F32" w14:textId="77777777" w:rsidR="00C00753" w:rsidRDefault="00C00753" w:rsidP="00C00753"/>
    <w:p w14:paraId="11CFCF2B" w14:textId="11580A28" w:rsidR="007B54F7" w:rsidRDefault="007B54F7" w:rsidP="00C00753">
      <w:pPr>
        <w:rPr>
          <w:rFonts w:cstheme="minorHAnsi"/>
        </w:rPr>
      </w:pPr>
      <w:r w:rsidRPr="00842371">
        <w:rPr>
          <w:rFonts w:cstheme="minorHAnsi"/>
        </w:rPr>
        <w:t xml:space="preserve">Zwiedzający będą mogli </w:t>
      </w:r>
      <w:r w:rsidR="00C00753" w:rsidRPr="00842371">
        <w:rPr>
          <w:rFonts w:cstheme="minorHAnsi"/>
        </w:rPr>
        <w:t xml:space="preserve"> obejrzeć </w:t>
      </w:r>
      <w:r w:rsidR="00321F1F">
        <w:rPr>
          <w:rFonts w:cstheme="minorHAnsi"/>
        </w:rPr>
        <w:t>realizacje</w:t>
      </w:r>
      <w:r w:rsidR="00C00753" w:rsidRPr="00842371">
        <w:rPr>
          <w:rFonts w:cstheme="minorHAnsi"/>
        </w:rPr>
        <w:t xml:space="preserve"> takich twórców jak </w:t>
      </w:r>
      <w:r w:rsidR="00297453">
        <w:rPr>
          <w:rFonts w:cstheme="minorHAnsi"/>
        </w:rPr>
        <w:t>J</w:t>
      </w:r>
      <w:r w:rsidR="00C00753" w:rsidRPr="00842371">
        <w:rPr>
          <w:rFonts w:cstheme="minorHAnsi"/>
        </w:rPr>
        <w:t xml:space="preserve">ean </w:t>
      </w:r>
      <w:proofErr w:type="spellStart"/>
      <w:r w:rsidR="00C00753" w:rsidRPr="00842371">
        <w:rPr>
          <w:rFonts w:cstheme="minorHAnsi"/>
        </w:rPr>
        <w:t>Dassier</w:t>
      </w:r>
      <w:proofErr w:type="spellEnd"/>
      <w:r w:rsidR="00C00753" w:rsidRPr="00842371">
        <w:rPr>
          <w:rFonts w:cstheme="minorHAnsi"/>
        </w:rPr>
        <w:t xml:space="preserve">, </w:t>
      </w:r>
      <w:proofErr w:type="spellStart"/>
      <w:r w:rsidR="00C00753" w:rsidRPr="00842371">
        <w:rPr>
          <w:rFonts w:cstheme="minorHAnsi"/>
        </w:rPr>
        <w:t>Matthäus</w:t>
      </w:r>
      <w:proofErr w:type="spellEnd"/>
      <w:r w:rsidR="00C00753" w:rsidRPr="00842371">
        <w:rPr>
          <w:rFonts w:cstheme="minorHAnsi"/>
        </w:rPr>
        <w:t xml:space="preserve"> Donner, Jean </w:t>
      </w:r>
      <w:proofErr w:type="spellStart"/>
      <w:r w:rsidR="00C00753" w:rsidRPr="00842371">
        <w:rPr>
          <w:rFonts w:cstheme="minorHAnsi"/>
        </w:rPr>
        <w:t>Duvivier</w:t>
      </w:r>
      <w:proofErr w:type="spellEnd"/>
      <w:r w:rsidR="00C00753" w:rsidRPr="00842371">
        <w:rPr>
          <w:rFonts w:cstheme="minorHAnsi"/>
        </w:rPr>
        <w:t xml:space="preserve">, Nicolas-Marie </w:t>
      </w:r>
      <w:proofErr w:type="spellStart"/>
      <w:r w:rsidR="00C00753" w:rsidRPr="00842371">
        <w:rPr>
          <w:rFonts w:cstheme="minorHAnsi"/>
        </w:rPr>
        <w:t>Gatteaux</w:t>
      </w:r>
      <w:proofErr w:type="spellEnd"/>
      <w:r w:rsidR="00C00753" w:rsidRPr="00842371">
        <w:rPr>
          <w:rFonts w:cstheme="minorHAnsi"/>
        </w:rPr>
        <w:t xml:space="preserve">, Johann Philipp </w:t>
      </w:r>
      <w:proofErr w:type="spellStart"/>
      <w:r w:rsidR="00C00753" w:rsidRPr="00842371">
        <w:rPr>
          <w:rFonts w:cstheme="minorHAnsi"/>
        </w:rPr>
        <w:t>Holzhaeusser</w:t>
      </w:r>
      <w:proofErr w:type="spellEnd"/>
      <w:r w:rsidR="00C00753" w:rsidRPr="00842371">
        <w:rPr>
          <w:rFonts w:cstheme="minorHAnsi"/>
        </w:rPr>
        <w:t xml:space="preserve"> czy Franz Andreas </w:t>
      </w:r>
      <w:proofErr w:type="spellStart"/>
      <w:r w:rsidR="00C00753" w:rsidRPr="00842371">
        <w:rPr>
          <w:rFonts w:cstheme="minorHAnsi"/>
        </w:rPr>
        <w:t>Schega</w:t>
      </w:r>
      <w:proofErr w:type="spellEnd"/>
      <w:r w:rsidR="00C00753" w:rsidRPr="00842371">
        <w:rPr>
          <w:rFonts w:cstheme="minorHAnsi"/>
        </w:rPr>
        <w:t xml:space="preserve">. </w:t>
      </w:r>
      <w:r w:rsidR="00321F1F">
        <w:rPr>
          <w:rFonts w:cstheme="minorHAnsi"/>
        </w:rPr>
        <w:t>Medale p</w:t>
      </w:r>
      <w:r w:rsidRPr="00842371">
        <w:rPr>
          <w:rFonts w:cstheme="minorHAnsi"/>
        </w:rPr>
        <w:t>rzedstawiają władców oraz członków ich rodzin, urzędników, dowódców wojskowych, osoby duchowne, naukowców i wynalazców, pisarzy, aktorki i</w:t>
      </w:r>
      <w:r w:rsidR="00321F1F">
        <w:rPr>
          <w:rFonts w:cstheme="minorHAnsi"/>
        </w:rPr>
        <w:t> </w:t>
      </w:r>
      <w:r w:rsidRPr="00842371">
        <w:rPr>
          <w:rFonts w:cstheme="minorHAnsi"/>
        </w:rPr>
        <w:t xml:space="preserve">aktorów, malarzy, wydarzenia zarówno aktualne im czasowo, jak i te już „historyczne”. Wśród </w:t>
      </w:r>
      <w:r w:rsidR="00321F1F">
        <w:rPr>
          <w:rFonts w:cstheme="minorHAnsi"/>
        </w:rPr>
        <w:t>eksponatów</w:t>
      </w:r>
      <w:r w:rsidRPr="00842371">
        <w:rPr>
          <w:rFonts w:cstheme="minorHAnsi"/>
        </w:rPr>
        <w:t xml:space="preserve"> są medale i żetony, które powstały jako części serii tematycznych, a także medale nagrodowe, dzieła medalierskie alegoryczne, religijne, z kalendarzami, satyryczne.</w:t>
      </w:r>
      <w:r w:rsidR="00297453">
        <w:rPr>
          <w:rFonts w:cstheme="minorHAnsi"/>
        </w:rPr>
        <w:t xml:space="preserve"> </w:t>
      </w:r>
    </w:p>
    <w:p w14:paraId="6C4B5B77" w14:textId="77777777" w:rsidR="007B54F7" w:rsidRPr="00842371" w:rsidRDefault="007B54F7" w:rsidP="00C00753">
      <w:pPr>
        <w:rPr>
          <w:rFonts w:cstheme="minorHAnsi"/>
        </w:rPr>
      </w:pPr>
    </w:p>
    <w:p w14:paraId="2200E2F0" w14:textId="0A58E376" w:rsidR="007B54F7" w:rsidRPr="00842371" w:rsidRDefault="00B25E95" w:rsidP="007B54F7">
      <w:pPr>
        <w:rPr>
          <w:rFonts w:cstheme="minorHAnsi"/>
        </w:rPr>
      </w:pPr>
      <w:r w:rsidRPr="00842371">
        <w:rPr>
          <w:rFonts w:cstheme="minorHAnsi"/>
        </w:rPr>
        <w:t xml:space="preserve">Wydawanym medalom i żetonom często towarzyszyły </w:t>
      </w:r>
      <w:r w:rsidR="007B54F7" w:rsidRPr="00842371">
        <w:rPr>
          <w:rFonts w:cstheme="minorHAnsi"/>
        </w:rPr>
        <w:t>opracowania  książkowe</w:t>
      </w:r>
      <w:r w:rsidRPr="00842371">
        <w:rPr>
          <w:rFonts w:cstheme="minorHAnsi"/>
        </w:rPr>
        <w:t xml:space="preserve"> zawierające </w:t>
      </w:r>
      <w:r w:rsidR="007B54F7" w:rsidRPr="00842371">
        <w:rPr>
          <w:rFonts w:cstheme="minorHAnsi"/>
        </w:rPr>
        <w:t xml:space="preserve">objaśnienia znajdujących się na nich przedstawień i wydarzeń, które upamiętniały. </w:t>
      </w:r>
    </w:p>
    <w:p w14:paraId="170ECAA9" w14:textId="77777777" w:rsidR="00842371" w:rsidRPr="00842371" w:rsidRDefault="00842371" w:rsidP="007B54F7">
      <w:pPr>
        <w:rPr>
          <w:rFonts w:cstheme="minorHAnsi"/>
        </w:rPr>
      </w:pPr>
    </w:p>
    <w:p w14:paraId="2D817516" w14:textId="19DD3C89" w:rsidR="007B54F7" w:rsidRDefault="00321F1F" w:rsidP="00842371">
      <w:pPr>
        <w:rPr>
          <w:rFonts w:eastAsia="Calibri" w:cstheme="minorHAnsi"/>
        </w:rPr>
      </w:pPr>
      <w:r>
        <w:rPr>
          <w:rFonts w:cstheme="minorHAnsi"/>
        </w:rPr>
        <w:t>„</w:t>
      </w:r>
      <w:r w:rsidR="00842371" w:rsidRPr="00842371">
        <w:rPr>
          <w:rFonts w:cstheme="minorHAnsi"/>
        </w:rPr>
        <w:t xml:space="preserve">Ciekawostką będą </w:t>
      </w:r>
      <w:r w:rsidR="007B54F7" w:rsidRPr="00842371">
        <w:rPr>
          <w:rFonts w:cstheme="minorHAnsi"/>
        </w:rPr>
        <w:t xml:space="preserve">tzw. numizmaty śrubowe, które składały się z dwóch części, a w ich środku  </w:t>
      </w:r>
      <w:r w:rsidR="007B54F7" w:rsidRPr="00842371">
        <w:rPr>
          <w:rFonts w:eastAsia="Calibri" w:cstheme="minorHAnsi"/>
        </w:rPr>
        <w:t>umieszczano miniatury olejn</w:t>
      </w:r>
      <w:r w:rsidR="00842371" w:rsidRPr="00842371">
        <w:rPr>
          <w:rFonts w:eastAsia="Calibri" w:cstheme="minorHAnsi"/>
        </w:rPr>
        <w:t>e</w:t>
      </w:r>
      <w:r w:rsidR="007B54F7" w:rsidRPr="00842371">
        <w:rPr>
          <w:rFonts w:eastAsia="Calibri" w:cstheme="minorHAnsi"/>
        </w:rPr>
        <w:t>, które z czasem zastąpiono grafikami</w:t>
      </w:r>
      <w:r>
        <w:rPr>
          <w:rFonts w:eastAsia="Calibri" w:cstheme="minorHAnsi"/>
        </w:rPr>
        <w:t>”</w:t>
      </w:r>
      <w:r w:rsidR="00C84F8B">
        <w:rPr>
          <w:rFonts w:eastAsia="Calibri" w:cstheme="minorHAnsi"/>
        </w:rPr>
        <w:t xml:space="preserve"> – mówi Magdalena Karnicka, kuratorka wystawy. </w:t>
      </w:r>
      <w:r>
        <w:rPr>
          <w:rFonts w:eastAsia="Calibri" w:cstheme="minorHAnsi"/>
        </w:rPr>
        <w:t>„</w:t>
      </w:r>
      <w:r w:rsidR="007B54F7" w:rsidRPr="00842371">
        <w:rPr>
          <w:rFonts w:eastAsia="Calibri" w:cstheme="minorHAnsi"/>
        </w:rPr>
        <w:t xml:space="preserve">Początkowo jako </w:t>
      </w:r>
      <w:r>
        <w:rPr>
          <w:rFonts w:eastAsia="Calibri" w:cstheme="minorHAnsi"/>
        </w:rPr>
        <w:t>»</w:t>
      </w:r>
      <w:r w:rsidR="007B54F7" w:rsidRPr="00842371">
        <w:rPr>
          <w:rFonts w:eastAsia="Calibri" w:cstheme="minorHAnsi"/>
        </w:rPr>
        <w:t>opakowanie</w:t>
      </w:r>
      <w:r>
        <w:rPr>
          <w:rFonts w:eastAsia="Calibri" w:cstheme="minorHAnsi"/>
        </w:rPr>
        <w:t>«</w:t>
      </w:r>
      <w:r w:rsidR="007B54F7" w:rsidRPr="00842371">
        <w:rPr>
          <w:rFonts w:eastAsia="Calibri" w:cstheme="minorHAnsi"/>
        </w:rPr>
        <w:t xml:space="preserve"> wykorzystywane były monety, głównie obiegowe srebrne talary, które były przepoławiane i gwintowane. Powstawały w Niemczech</w:t>
      </w:r>
      <w:r>
        <w:rPr>
          <w:rFonts w:eastAsia="Calibri" w:cstheme="minorHAnsi"/>
        </w:rPr>
        <w:t xml:space="preserve"> –</w:t>
      </w:r>
      <w:r w:rsidR="007B54F7" w:rsidRPr="00842371">
        <w:rPr>
          <w:rFonts w:eastAsia="Calibri" w:cstheme="minorHAnsi"/>
        </w:rPr>
        <w:t xml:space="preserve"> przede wszystkim w wytwórniach w Augsburgu i w Norymberdze, na terenie krajów wchodzących w skład Cesarstwa Habsburgów, we Francji, Wielkiej Brytanii, Włoszech, a także poza Europą</w:t>
      </w:r>
      <w:r w:rsidR="00842371" w:rsidRPr="00842371">
        <w:rPr>
          <w:rFonts w:eastAsia="Calibri" w:cstheme="minorHAnsi"/>
        </w:rPr>
        <w:t xml:space="preserve"> </w:t>
      </w:r>
      <w:r>
        <w:rPr>
          <w:rFonts w:eastAsia="Calibri" w:cstheme="minorHAnsi"/>
        </w:rPr>
        <w:t>–</w:t>
      </w:r>
      <w:r w:rsidR="007B54F7" w:rsidRPr="00842371">
        <w:rPr>
          <w:rFonts w:eastAsia="Calibri" w:cstheme="minorHAnsi"/>
        </w:rPr>
        <w:t xml:space="preserve"> w Chinach. Zamawiano je z okazji ślubów, chrztów, wydarzeń historycznych, niektóre zawierały sceny religijne</w:t>
      </w:r>
      <w:r>
        <w:rPr>
          <w:rFonts w:eastAsia="Calibri" w:cstheme="minorHAnsi"/>
        </w:rPr>
        <w:t>”</w:t>
      </w:r>
      <w:r w:rsidR="007B54F7" w:rsidRPr="00842371">
        <w:rPr>
          <w:rFonts w:eastAsia="Calibri" w:cstheme="minorHAnsi"/>
        </w:rPr>
        <w:t xml:space="preserve">. </w:t>
      </w:r>
    </w:p>
    <w:p w14:paraId="5A758F9A" w14:textId="77777777" w:rsidR="00C16C73" w:rsidRPr="00842371" w:rsidRDefault="00C16C73" w:rsidP="00842371">
      <w:pPr>
        <w:rPr>
          <w:rFonts w:cstheme="minorHAnsi"/>
        </w:rPr>
      </w:pPr>
    </w:p>
    <w:p w14:paraId="6B12F324" w14:textId="77777777" w:rsidR="00C16C73" w:rsidRDefault="00C16C73" w:rsidP="00C16C73">
      <w:pPr>
        <w:rPr>
          <w:rFonts w:cstheme="minorHAnsi"/>
          <w:color w:val="000000" w:themeColor="text1"/>
        </w:rPr>
      </w:pPr>
      <w:r w:rsidRPr="00C16C73">
        <w:rPr>
          <w:rFonts w:cstheme="minorHAnsi"/>
          <w:color w:val="000000" w:themeColor="text1"/>
        </w:rPr>
        <w:t xml:space="preserve">Medale, plakiety, żetony oraz tłoki medalowe, które pokazane zostaną na wystawie, gromadzone były w kolekcji </w:t>
      </w:r>
      <w:proofErr w:type="spellStart"/>
      <w:r w:rsidRPr="00C16C73">
        <w:rPr>
          <w:rFonts w:cstheme="minorHAnsi"/>
          <w:color w:val="000000" w:themeColor="text1"/>
        </w:rPr>
        <w:t>MNWr</w:t>
      </w:r>
      <w:proofErr w:type="spellEnd"/>
      <w:r w:rsidRPr="00C16C73">
        <w:rPr>
          <w:rFonts w:cstheme="minorHAnsi"/>
          <w:color w:val="000000" w:themeColor="text1"/>
        </w:rPr>
        <w:t xml:space="preserve"> od 1947 r. Zostały podarowane przez osoby prywatne, </w:t>
      </w:r>
      <w:r w:rsidRPr="00C16C73">
        <w:rPr>
          <w:rFonts w:cstheme="minorHAnsi"/>
          <w:color w:val="000000" w:themeColor="text1"/>
        </w:rPr>
        <w:lastRenderedPageBreak/>
        <w:t>przekazane z różnych instytucji lub zakupione. Dwadzieścia pięć obiektów, w tym wszystkie tłoki medalowe, pochodzi z dawnych zbiorów niemieckich.</w:t>
      </w:r>
    </w:p>
    <w:p w14:paraId="51069101" w14:textId="77777777" w:rsidR="00297453" w:rsidRDefault="00297453" w:rsidP="00C16C73">
      <w:pPr>
        <w:rPr>
          <w:rFonts w:cstheme="minorHAnsi"/>
          <w:color w:val="000000" w:themeColor="text1"/>
        </w:rPr>
      </w:pPr>
    </w:p>
    <w:p w14:paraId="03F5C6FB" w14:textId="77777777" w:rsidR="00297453" w:rsidRPr="00C16C73" w:rsidRDefault="00297453" w:rsidP="00C16C73">
      <w:pPr>
        <w:rPr>
          <w:rFonts w:cstheme="minorHAnsi"/>
          <w:color w:val="000000" w:themeColor="text1"/>
        </w:rPr>
      </w:pPr>
    </w:p>
    <w:p w14:paraId="06DF4914" w14:textId="1E668C50" w:rsidR="00297453" w:rsidRPr="00297453" w:rsidRDefault="003325DF" w:rsidP="00297453">
      <w:r>
        <w:t>„</w:t>
      </w:r>
      <w:r w:rsidR="00297453">
        <w:t xml:space="preserve">Wśród </w:t>
      </w:r>
      <w:r>
        <w:t>zabytków medalierskich z XVIII w.</w:t>
      </w:r>
      <w:r w:rsidR="00297453">
        <w:t xml:space="preserve"> pojawiają się i takie, które upamiętniają ważne wydarzenia związane z historią Polski (np. medale nagrodowe Orderu Orła Białego, medal </w:t>
      </w:r>
      <w:r w:rsidR="00321F1F">
        <w:t>w rocznicę</w:t>
      </w:r>
      <w:r w:rsidR="00297453">
        <w:t xml:space="preserve"> śmierci Augusta III </w:t>
      </w:r>
      <w:proofErr w:type="spellStart"/>
      <w:r w:rsidR="00297453">
        <w:t>Wettyna</w:t>
      </w:r>
      <w:proofErr w:type="spellEnd"/>
      <w:r w:rsidR="00297453">
        <w:t>, medale dotyczące reform Stanisława Augusta Poniatowskiego, medal z okazji uchwalenia Konstytucji 3 Maja)</w:t>
      </w:r>
      <w:r w:rsidR="003A712A">
        <w:t>. J</w:t>
      </w:r>
      <w:r w:rsidR="00297453">
        <w:t>ednak najwięcej jest tych związanych ze Śląskiem i Wrocławiem</w:t>
      </w:r>
      <w:r>
        <w:t xml:space="preserve">” – mówi Piotr </w:t>
      </w:r>
      <w:proofErr w:type="spellStart"/>
      <w:r>
        <w:t>Oszczanowski</w:t>
      </w:r>
      <w:proofErr w:type="spellEnd"/>
      <w:r>
        <w:t xml:space="preserve">, dyrektor </w:t>
      </w:r>
      <w:proofErr w:type="spellStart"/>
      <w:r>
        <w:t>MNWr</w:t>
      </w:r>
      <w:proofErr w:type="spellEnd"/>
      <w:r>
        <w:t>.</w:t>
      </w:r>
      <w:r w:rsidR="00297453">
        <w:t xml:space="preserve"> </w:t>
      </w:r>
      <w:r>
        <w:t>„</w:t>
      </w:r>
      <w:r w:rsidR="00297453">
        <w:t xml:space="preserve">Wyjątkowym przykładem są medale powstałe z okazji założenia Akademii </w:t>
      </w:r>
      <w:proofErr w:type="spellStart"/>
      <w:r w:rsidR="00297453">
        <w:t>Leopoldyńskiej</w:t>
      </w:r>
      <w:proofErr w:type="spellEnd"/>
      <w:r w:rsidR="00297453">
        <w:t xml:space="preserve"> we Wrocławiu (1702) lub wybudowania nowego gmachu Gimnazjum Marii Magdaleny we Wrocławiu (1710)</w:t>
      </w:r>
      <w:r w:rsidR="00C84F8B">
        <w:t>”.</w:t>
      </w:r>
    </w:p>
    <w:p w14:paraId="3F033917" w14:textId="77777777" w:rsidR="007B54F7" w:rsidRDefault="007B54F7" w:rsidP="00C00753"/>
    <w:p w14:paraId="79B2035D" w14:textId="77777777" w:rsidR="00297453" w:rsidRDefault="00297453" w:rsidP="00C00753"/>
    <w:p w14:paraId="3D380916" w14:textId="77777777" w:rsidR="00297453" w:rsidRDefault="008105C6" w:rsidP="00297453">
      <w:r>
        <w:t>Wystawie będzie towarzyszył katalog.</w:t>
      </w:r>
      <w:bookmarkStart w:id="0" w:name="_GoBack"/>
      <w:bookmarkEnd w:id="0"/>
    </w:p>
    <w:sectPr w:rsidR="00297453" w:rsidSect="00686B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753"/>
    <w:rsid w:val="00214F83"/>
    <w:rsid w:val="00281D9C"/>
    <w:rsid w:val="00297453"/>
    <w:rsid w:val="0030636C"/>
    <w:rsid w:val="00321F1F"/>
    <w:rsid w:val="003325DF"/>
    <w:rsid w:val="003939E9"/>
    <w:rsid w:val="003A712A"/>
    <w:rsid w:val="004073D2"/>
    <w:rsid w:val="00412633"/>
    <w:rsid w:val="004E6EAB"/>
    <w:rsid w:val="005A40B5"/>
    <w:rsid w:val="00675365"/>
    <w:rsid w:val="00686BCA"/>
    <w:rsid w:val="00720987"/>
    <w:rsid w:val="007B54F7"/>
    <w:rsid w:val="008105C6"/>
    <w:rsid w:val="00842371"/>
    <w:rsid w:val="008B364F"/>
    <w:rsid w:val="00963284"/>
    <w:rsid w:val="00A1459D"/>
    <w:rsid w:val="00B25E95"/>
    <w:rsid w:val="00BF0B25"/>
    <w:rsid w:val="00C00753"/>
    <w:rsid w:val="00C16C73"/>
    <w:rsid w:val="00C84F8B"/>
    <w:rsid w:val="00CB08B4"/>
    <w:rsid w:val="00E00B71"/>
    <w:rsid w:val="00E01C21"/>
    <w:rsid w:val="00E5035E"/>
    <w:rsid w:val="00E93A99"/>
    <w:rsid w:val="00F40B55"/>
    <w:rsid w:val="00F74230"/>
    <w:rsid w:val="00F93351"/>
    <w:rsid w:val="00FD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FB482B"/>
  <w15:docId w15:val="{EB850CFB-D461-4836-9808-4374F47EF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86BCA"/>
  </w:style>
  <w:style w:type="paragraph" w:styleId="Nagwek1">
    <w:name w:val="heading 1"/>
    <w:basedOn w:val="Normalny"/>
    <w:next w:val="Normalny"/>
    <w:link w:val="Nagwek1Znak"/>
    <w:uiPriority w:val="9"/>
    <w:qFormat/>
    <w:rsid w:val="00C007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007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0075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007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0075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0075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0075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0075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0075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0075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0075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0075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0075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0075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0075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0075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0075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0075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0075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007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00753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007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0075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0075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0075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0075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0075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0075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00753"/>
    <w:rPr>
      <w:b/>
      <w:bCs/>
      <w:smallCaps/>
      <w:color w:val="2F5496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073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073D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073D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073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073D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73D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7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 2013 — 2022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492</Words>
  <Characters>2952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pla187</dc:creator>
  <cp:lastModifiedBy>Aleksandra Ziemlańska</cp:lastModifiedBy>
  <cp:revision>4</cp:revision>
  <dcterms:created xsi:type="dcterms:W3CDTF">2026-05-18T13:18:00Z</dcterms:created>
  <dcterms:modified xsi:type="dcterms:W3CDTF">2026-05-19T09:05:00Z</dcterms:modified>
</cp:coreProperties>
</file>